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920639" w14:paraId="608E50BC" w14:textId="77777777" w:rsidTr="00920639">
        <w:tc>
          <w:tcPr>
            <w:tcW w:w="4508" w:type="dxa"/>
            <w:vAlign w:val="center"/>
          </w:tcPr>
          <w:p w14:paraId="792EC205" w14:textId="3D8D986B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  <w:r w:rsidRPr="00920639">
              <w:rPr>
                <w:rFonts w:ascii="Gilroy Medium" w:hAnsi="Gilroy Medium"/>
                <w:b/>
                <w:bCs/>
              </w:rPr>
              <w:t>Nombre</w:t>
            </w:r>
            <w:r>
              <w:rPr>
                <w:rFonts w:ascii="Gilroy Medium" w:hAnsi="Gilroy Medium"/>
              </w:rPr>
              <w:t xml:space="preserve">: </w:t>
            </w:r>
          </w:p>
        </w:tc>
        <w:tc>
          <w:tcPr>
            <w:tcW w:w="4509" w:type="dxa"/>
            <w:vAlign w:val="center"/>
          </w:tcPr>
          <w:p w14:paraId="11D62D23" w14:textId="0A6FB2D3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</w:p>
        </w:tc>
      </w:tr>
      <w:tr w:rsidR="00920639" w14:paraId="1D252A90" w14:textId="77777777" w:rsidTr="00920639">
        <w:tc>
          <w:tcPr>
            <w:tcW w:w="4508" w:type="dxa"/>
            <w:vAlign w:val="center"/>
          </w:tcPr>
          <w:p w14:paraId="4EBC1EE7" w14:textId="7893F51D" w:rsidR="00920639" w:rsidRDefault="001E4648" w:rsidP="00920639">
            <w:pPr>
              <w:spacing w:after="60" w:line="25" w:lineRule="atLeast"/>
              <w:rPr>
                <w:rFonts w:ascii="Gilroy Medium" w:hAnsi="Gilroy Medium"/>
              </w:rPr>
            </w:pPr>
            <w:r>
              <w:rPr>
                <w:rFonts w:ascii="Gilroy Medium" w:hAnsi="Gilroy Medium"/>
                <w:b/>
                <w:bCs/>
              </w:rPr>
              <w:t>Curso</w:t>
            </w:r>
            <w:r w:rsidR="00920639">
              <w:rPr>
                <w:rFonts w:ascii="Gilroy Medium" w:hAnsi="Gilroy Medium"/>
              </w:rPr>
              <w:t>:</w:t>
            </w:r>
          </w:p>
        </w:tc>
        <w:tc>
          <w:tcPr>
            <w:tcW w:w="4509" w:type="dxa"/>
            <w:vAlign w:val="center"/>
          </w:tcPr>
          <w:p w14:paraId="21FA5F42" w14:textId="7A2BFFB9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  <w:r w:rsidRPr="00920639">
              <w:rPr>
                <w:rFonts w:ascii="Gilroy Medium" w:hAnsi="Gilroy Medium"/>
                <w:b/>
                <w:bCs/>
              </w:rPr>
              <w:t>Fecha</w:t>
            </w:r>
            <w:r>
              <w:rPr>
                <w:rFonts w:ascii="Gilroy Medium" w:hAnsi="Gilroy Medium"/>
              </w:rPr>
              <w:t>:</w:t>
            </w:r>
          </w:p>
        </w:tc>
      </w:tr>
    </w:tbl>
    <w:p w14:paraId="088D1621" w14:textId="77777777" w:rsidR="00920639" w:rsidRDefault="00920639" w:rsidP="00920639">
      <w:pPr>
        <w:spacing w:after="60" w:line="25" w:lineRule="atLeast"/>
        <w:rPr>
          <w:rFonts w:ascii="Gilroy Medium" w:hAnsi="Gilroy Medium"/>
        </w:rPr>
      </w:pPr>
    </w:p>
    <w:p w14:paraId="475AA1B7" w14:textId="77777777" w:rsidR="00A74BE6" w:rsidRPr="00AD17C7" w:rsidRDefault="00A74BE6" w:rsidP="00A74BE6">
      <w:pPr>
        <w:pStyle w:val="Ttulo1"/>
        <w:jc w:val="center"/>
        <w:rPr>
          <w:rFonts w:ascii="Gilroy Medium" w:hAnsi="Gilroy Medium"/>
          <w:b/>
          <w:bCs/>
          <w:sz w:val="24"/>
          <w:szCs w:val="24"/>
        </w:rPr>
      </w:pPr>
      <w:r>
        <w:rPr>
          <w:rFonts w:ascii="Gilroy Medium" w:hAnsi="Gilroy Medium"/>
          <w:b/>
          <w:bCs/>
          <w:sz w:val="24"/>
          <w:szCs w:val="24"/>
        </w:rPr>
        <w:t>¿QUÉ ES UN CENSO?</w:t>
      </w:r>
    </w:p>
    <w:p w14:paraId="01D34A93" w14:textId="77777777" w:rsidR="00A74BE6" w:rsidRPr="00A56BDE" w:rsidRDefault="00A74BE6" w:rsidP="00A74BE6">
      <w:pPr>
        <w:spacing w:after="120" w:line="25" w:lineRule="atLeast"/>
        <w:jc w:val="both"/>
        <w:rPr>
          <w:rFonts w:ascii="Gilroy Medium" w:hAnsi="Gilroy Medium"/>
        </w:rPr>
      </w:pPr>
      <w:r>
        <w:rPr>
          <w:rFonts w:ascii="Gilroy Medium" w:hAnsi="Gilroy Medium"/>
        </w:rPr>
        <w:t>E</w:t>
      </w:r>
      <w:r w:rsidRPr="00A56BDE">
        <w:rPr>
          <w:rFonts w:ascii="Gilroy Medium" w:hAnsi="Gilroy Medium"/>
        </w:rPr>
        <w:t>s un relevamiento de datos estadísticos, una numeración que se efectúa sobre todos los componentes de una población particular.</w:t>
      </w:r>
    </w:p>
    <w:p w14:paraId="21E0ADAA" w14:textId="77777777" w:rsidR="00A74BE6" w:rsidRPr="00A56BDE" w:rsidRDefault="00A74BE6" w:rsidP="00A74BE6">
      <w:pPr>
        <w:spacing w:after="120" w:line="25" w:lineRule="atLeast"/>
        <w:jc w:val="both"/>
        <w:rPr>
          <w:rFonts w:ascii="Gilroy Medium" w:hAnsi="Gilroy Medium"/>
        </w:rPr>
      </w:pPr>
      <w:r w:rsidRPr="00A56BDE">
        <w:rPr>
          <w:rFonts w:ascii="Gilroy Medium" w:hAnsi="Gilroy Medium"/>
        </w:rPr>
        <w:t>Los censos pueden ser de hecho o de derecho</w:t>
      </w:r>
      <w:r>
        <w:rPr>
          <w:rFonts w:ascii="Gilroy Medium" w:hAnsi="Gilroy Medium"/>
        </w:rPr>
        <w:t>. En el primer caso,</w:t>
      </w:r>
      <w:r w:rsidRPr="00A56BDE">
        <w:rPr>
          <w:rFonts w:ascii="Gilroy Medium" w:hAnsi="Gilroy Medium"/>
        </w:rPr>
        <w:t xml:space="preserve"> la persona es censada en el lugar en que se encuentre en ese momento. Mientras que, </w:t>
      </w:r>
      <w:r>
        <w:rPr>
          <w:rFonts w:ascii="Gilroy Medium" w:hAnsi="Gilroy Medium"/>
        </w:rPr>
        <w:t xml:space="preserve">en </w:t>
      </w:r>
      <w:r w:rsidRPr="00A56BDE">
        <w:rPr>
          <w:rFonts w:ascii="Gilroy Medium" w:hAnsi="Gilroy Medium"/>
        </w:rPr>
        <w:t>el segundo tipo, de derecho, la persona es censada en su lugar de residencia conocido.</w:t>
      </w:r>
    </w:p>
    <w:p w14:paraId="43731872" w14:textId="77777777" w:rsidR="00A74BE6" w:rsidRPr="00A56BDE" w:rsidRDefault="00A74BE6" w:rsidP="00A74BE6">
      <w:pPr>
        <w:spacing w:after="120" w:line="25" w:lineRule="atLeast"/>
        <w:jc w:val="both"/>
        <w:rPr>
          <w:rFonts w:ascii="Gilroy Medium" w:hAnsi="Gilroy Medium"/>
        </w:rPr>
      </w:pPr>
      <w:r w:rsidRPr="00A56BDE">
        <w:rPr>
          <w:rFonts w:ascii="Gilroy Medium" w:hAnsi="Gilroy Medium"/>
        </w:rPr>
        <w:t>A modo de ejemplo, en un censo económico se relevan todos los locales y empresas del país a fin de obtener información de las principales características de los sectores de la actividad económica.</w:t>
      </w:r>
    </w:p>
    <w:p w14:paraId="317D950C" w14:textId="77777777" w:rsidR="00A74BE6" w:rsidRDefault="00A74BE6" w:rsidP="00A74BE6">
      <w:pPr>
        <w:spacing w:after="120" w:line="25" w:lineRule="atLeast"/>
        <w:jc w:val="both"/>
        <w:rPr>
          <w:rFonts w:ascii="Gilroy Medium" w:hAnsi="Gilroy Medium"/>
        </w:rPr>
      </w:pPr>
      <w:r w:rsidRPr="00A56BDE">
        <w:rPr>
          <w:rFonts w:ascii="Gilroy Medium" w:hAnsi="Gilroy Medium"/>
        </w:rPr>
        <w:t>Un censo agropecuario releva todas las explotaciones agropecuarias del país con el objeto de obtener información sobre las características básicas de la actividad agrícola, ganadera y forestal.</w:t>
      </w:r>
    </w:p>
    <w:p w14:paraId="39CBB9B6" w14:textId="77777777" w:rsidR="00A74BE6" w:rsidRPr="003F61DC" w:rsidRDefault="00A74BE6" w:rsidP="00A74BE6">
      <w:pPr>
        <w:pStyle w:val="Ttulo3"/>
        <w:rPr>
          <w:rFonts w:ascii="Gilroy Medium" w:hAnsi="Gilroy Medium"/>
          <w:b/>
          <w:bCs/>
          <w:sz w:val="22"/>
          <w:szCs w:val="22"/>
        </w:rPr>
      </w:pPr>
      <w:r w:rsidRPr="003F61DC">
        <w:rPr>
          <w:rFonts w:ascii="Gilroy Medium" w:hAnsi="Gilroy Medium"/>
          <w:b/>
          <w:bCs/>
          <w:sz w:val="22"/>
          <w:szCs w:val="22"/>
        </w:rPr>
        <w:t>CENSO DE POBLACIÓN, HOGARES Y VIVIENDAS</w:t>
      </w:r>
    </w:p>
    <w:p w14:paraId="57A0587A" w14:textId="77777777" w:rsidR="00A74BE6" w:rsidRPr="003F61DC" w:rsidRDefault="00A74BE6" w:rsidP="00A74BE6">
      <w:pPr>
        <w:spacing w:after="120" w:line="25" w:lineRule="atLeast"/>
        <w:jc w:val="both"/>
        <w:rPr>
          <w:rFonts w:ascii="Gilroy Medium" w:hAnsi="Gilroy Medium"/>
        </w:rPr>
      </w:pPr>
      <w:r w:rsidRPr="003F61DC">
        <w:rPr>
          <w:rFonts w:ascii="Gilroy Medium" w:hAnsi="Gilroy Medium"/>
        </w:rPr>
        <w:t>Es la más grande, compleja y costosa operación estadística que un país puede emprender, ya que participa la totalidad de la población en calidad de respondiente y moviliza una muy importante cantidad de recursos humanos, tecnológicos y materiales para su planificación e implementación.</w:t>
      </w:r>
    </w:p>
    <w:p w14:paraId="3D6F2699" w14:textId="77777777" w:rsidR="00A74BE6" w:rsidRDefault="00A74BE6" w:rsidP="00A74BE6">
      <w:pPr>
        <w:spacing w:after="120" w:line="25" w:lineRule="atLeast"/>
        <w:jc w:val="both"/>
        <w:rPr>
          <w:rFonts w:ascii="Gilroy Medium" w:hAnsi="Gilroy Medium"/>
        </w:rPr>
      </w:pPr>
      <w:r w:rsidRPr="003F61DC">
        <w:rPr>
          <w:rFonts w:ascii="Gilroy Medium" w:hAnsi="Gilroy Medium"/>
        </w:rPr>
        <w:t>El censo de población nos indica cuántos somos. Es indispensable para que un país se conozca y pueda estimar correctamente las necesidades presentes y futuras en materia de vivienda, educación, empleo, salud y un sinnúmero de variables más.</w:t>
      </w:r>
    </w:p>
    <w:p w14:paraId="6C289319" w14:textId="77777777" w:rsidR="00A74BE6" w:rsidRPr="003F61DC" w:rsidRDefault="00A74BE6" w:rsidP="00A74BE6">
      <w:pPr>
        <w:spacing w:after="120" w:line="25" w:lineRule="atLeast"/>
        <w:jc w:val="both"/>
        <w:rPr>
          <w:rFonts w:ascii="Gilroy Medium" w:hAnsi="Gilroy Medium"/>
        </w:rPr>
      </w:pPr>
      <w:r>
        <w:rPr>
          <w:rFonts w:ascii="Gilroy Medium" w:hAnsi="Gilroy Medium"/>
        </w:rPr>
        <w:t xml:space="preserve">En la </w:t>
      </w:r>
      <w:r w:rsidRPr="00CD783E">
        <w:rPr>
          <w:rFonts w:ascii="Gilroy Medium" w:hAnsi="Gilroy Medium"/>
        </w:rPr>
        <w:t>Argentina se realiza cada 10 años. Permite conocer cuántos somos, dónde vivimos, cómo están conformados los hogares y cuáles son las condiciones de las viviendas.</w:t>
      </w:r>
    </w:p>
    <w:p w14:paraId="6BA005EA" w14:textId="77777777" w:rsidR="00A74BE6" w:rsidRPr="003F61DC" w:rsidRDefault="00A74BE6" w:rsidP="00A74BE6">
      <w:pPr>
        <w:spacing w:after="120" w:line="25" w:lineRule="atLeast"/>
        <w:jc w:val="both"/>
        <w:rPr>
          <w:rFonts w:ascii="Gilroy Medium" w:hAnsi="Gilroy Medium"/>
        </w:rPr>
      </w:pPr>
      <w:r w:rsidRPr="003F61DC">
        <w:rPr>
          <w:rFonts w:ascii="Gilroy Medium" w:hAnsi="Gilroy Medium"/>
        </w:rPr>
        <w:t>Su objetivo es cuantificar y caracterizar la población, los hogares y las viviendas del país en un momento determinado.</w:t>
      </w:r>
    </w:p>
    <w:p w14:paraId="750FC822" w14:textId="77777777" w:rsidR="00A74BE6" w:rsidRPr="003F61DC" w:rsidRDefault="00A74BE6" w:rsidP="00A74BE6">
      <w:pPr>
        <w:spacing w:after="120" w:line="25" w:lineRule="atLeast"/>
        <w:jc w:val="both"/>
        <w:rPr>
          <w:rFonts w:ascii="Gilroy Medium" w:hAnsi="Gilroy Medium"/>
        </w:rPr>
      </w:pPr>
      <w:r w:rsidRPr="003F61DC">
        <w:rPr>
          <w:rFonts w:ascii="Gilroy Medium" w:hAnsi="Gilroy Medium"/>
        </w:rPr>
        <w:t>Algunos de los temas sobre los que se pregunta en los cuestionarios son:</w:t>
      </w:r>
    </w:p>
    <w:p w14:paraId="797DB05E" w14:textId="77777777" w:rsidR="00A74BE6" w:rsidRPr="004D29B6" w:rsidRDefault="00A74BE6" w:rsidP="00A74BE6">
      <w:pPr>
        <w:pStyle w:val="Prrafodelista"/>
        <w:numPr>
          <w:ilvl w:val="0"/>
          <w:numId w:val="16"/>
        </w:numPr>
        <w:spacing w:after="120" w:line="25" w:lineRule="atLeast"/>
        <w:jc w:val="both"/>
        <w:rPr>
          <w:rFonts w:ascii="Gilroy Medium" w:hAnsi="Gilroy Medium"/>
        </w:rPr>
      </w:pPr>
      <w:r w:rsidRPr="004D29B6">
        <w:rPr>
          <w:rFonts w:ascii="Gilroy Medium" w:hAnsi="Gilroy Medium"/>
        </w:rPr>
        <w:t>Vivienda, condiciones habitacionales;</w:t>
      </w:r>
    </w:p>
    <w:p w14:paraId="65E3F544" w14:textId="77777777" w:rsidR="00A74BE6" w:rsidRPr="003F61DC" w:rsidRDefault="00A74BE6" w:rsidP="00A74BE6">
      <w:pPr>
        <w:pStyle w:val="Prrafodelista"/>
        <w:numPr>
          <w:ilvl w:val="0"/>
          <w:numId w:val="14"/>
        </w:numPr>
        <w:spacing w:after="120" w:line="25" w:lineRule="atLeast"/>
        <w:jc w:val="both"/>
        <w:rPr>
          <w:rFonts w:ascii="Gilroy Medium" w:hAnsi="Gilroy Medium"/>
        </w:rPr>
      </w:pPr>
      <w:r w:rsidRPr="003F61DC">
        <w:rPr>
          <w:rFonts w:ascii="Gilroy Medium" w:hAnsi="Gilroy Medium"/>
        </w:rPr>
        <w:t>Sexo, edad;</w:t>
      </w:r>
    </w:p>
    <w:p w14:paraId="754519ED" w14:textId="77777777" w:rsidR="00A74BE6" w:rsidRPr="003F61DC" w:rsidRDefault="00A74BE6" w:rsidP="00A74BE6">
      <w:pPr>
        <w:pStyle w:val="Prrafodelista"/>
        <w:numPr>
          <w:ilvl w:val="0"/>
          <w:numId w:val="14"/>
        </w:numPr>
        <w:spacing w:after="120" w:line="25" w:lineRule="atLeast"/>
        <w:jc w:val="both"/>
        <w:rPr>
          <w:rFonts w:ascii="Gilroy Medium" w:hAnsi="Gilroy Medium"/>
        </w:rPr>
      </w:pPr>
      <w:r w:rsidRPr="003F61DC">
        <w:rPr>
          <w:rFonts w:ascii="Gilroy Medium" w:hAnsi="Gilroy Medium"/>
        </w:rPr>
        <w:t>Alfabetismo;</w:t>
      </w:r>
    </w:p>
    <w:p w14:paraId="77008C56" w14:textId="77777777" w:rsidR="00A74BE6" w:rsidRPr="003F61DC" w:rsidRDefault="00A74BE6" w:rsidP="00A74BE6">
      <w:pPr>
        <w:pStyle w:val="Prrafodelista"/>
        <w:numPr>
          <w:ilvl w:val="0"/>
          <w:numId w:val="14"/>
        </w:numPr>
        <w:spacing w:after="120" w:line="25" w:lineRule="atLeast"/>
        <w:jc w:val="both"/>
        <w:rPr>
          <w:rFonts w:ascii="Gilroy Medium" w:hAnsi="Gilroy Medium"/>
        </w:rPr>
      </w:pPr>
      <w:r w:rsidRPr="003F61DC">
        <w:rPr>
          <w:rFonts w:ascii="Gilroy Medium" w:hAnsi="Gilroy Medium"/>
        </w:rPr>
        <w:t>Cobertura y previsión social;</w:t>
      </w:r>
    </w:p>
    <w:p w14:paraId="6B14A72A" w14:textId="77777777" w:rsidR="00A74BE6" w:rsidRPr="003F61DC" w:rsidRDefault="00A74BE6" w:rsidP="00A74BE6">
      <w:pPr>
        <w:pStyle w:val="Prrafodelista"/>
        <w:numPr>
          <w:ilvl w:val="0"/>
          <w:numId w:val="14"/>
        </w:numPr>
        <w:spacing w:after="120" w:line="25" w:lineRule="atLeast"/>
        <w:jc w:val="both"/>
        <w:rPr>
          <w:rFonts w:ascii="Gilroy Medium" w:hAnsi="Gilroy Medium"/>
        </w:rPr>
      </w:pPr>
      <w:r w:rsidRPr="003F61DC">
        <w:rPr>
          <w:rFonts w:ascii="Gilroy Medium" w:hAnsi="Gilroy Medium"/>
        </w:rPr>
        <w:t>Salud;</w:t>
      </w:r>
    </w:p>
    <w:p w14:paraId="125DF411" w14:textId="77777777" w:rsidR="00A74BE6" w:rsidRPr="003F61DC" w:rsidRDefault="00A74BE6" w:rsidP="00A74BE6">
      <w:pPr>
        <w:pStyle w:val="Prrafodelista"/>
        <w:numPr>
          <w:ilvl w:val="0"/>
          <w:numId w:val="14"/>
        </w:numPr>
        <w:spacing w:after="120" w:line="25" w:lineRule="atLeast"/>
        <w:jc w:val="both"/>
        <w:rPr>
          <w:rFonts w:ascii="Gilroy Medium" w:hAnsi="Gilroy Medium"/>
        </w:rPr>
      </w:pPr>
      <w:r w:rsidRPr="003F61DC">
        <w:rPr>
          <w:rFonts w:ascii="Gilroy Medium" w:hAnsi="Gilroy Medium"/>
        </w:rPr>
        <w:t>Migración;</w:t>
      </w:r>
    </w:p>
    <w:p w14:paraId="3968E2C1" w14:textId="77777777" w:rsidR="00A74BE6" w:rsidRPr="003F61DC" w:rsidRDefault="00A74BE6" w:rsidP="00A74BE6">
      <w:pPr>
        <w:pStyle w:val="Prrafodelista"/>
        <w:numPr>
          <w:ilvl w:val="0"/>
          <w:numId w:val="14"/>
        </w:numPr>
        <w:spacing w:after="120" w:line="25" w:lineRule="atLeast"/>
        <w:jc w:val="both"/>
        <w:rPr>
          <w:rFonts w:ascii="Gilroy Medium" w:hAnsi="Gilroy Medium"/>
        </w:rPr>
      </w:pPr>
      <w:r w:rsidRPr="003F61DC">
        <w:rPr>
          <w:rFonts w:ascii="Gilroy Medium" w:hAnsi="Gilroy Medium"/>
        </w:rPr>
        <w:t>Educación;</w:t>
      </w:r>
    </w:p>
    <w:p w14:paraId="07CFD0E5" w14:textId="77777777" w:rsidR="00A74BE6" w:rsidRPr="003F61DC" w:rsidRDefault="00A74BE6" w:rsidP="00A74BE6">
      <w:pPr>
        <w:pStyle w:val="Prrafodelista"/>
        <w:numPr>
          <w:ilvl w:val="0"/>
          <w:numId w:val="14"/>
        </w:numPr>
        <w:spacing w:after="120" w:line="25" w:lineRule="atLeast"/>
        <w:jc w:val="both"/>
        <w:rPr>
          <w:rFonts w:ascii="Gilroy Medium" w:hAnsi="Gilroy Medium"/>
        </w:rPr>
      </w:pPr>
      <w:r w:rsidRPr="003F61DC">
        <w:rPr>
          <w:rFonts w:ascii="Gilroy Medium" w:hAnsi="Gilroy Medium"/>
        </w:rPr>
        <w:t>Situación conyugal;</w:t>
      </w:r>
    </w:p>
    <w:p w14:paraId="4A8D9F4F" w14:textId="77777777" w:rsidR="00A74BE6" w:rsidRPr="003F61DC" w:rsidRDefault="00A74BE6" w:rsidP="00A74BE6">
      <w:pPr>
        <w:pStyle w:val="Prrafodelista"/>
        <w:numPr>
          <w:ilvl w:val="0"/>
          <w:numId w:val="14"/>
        </w:numPr>
        <w:spacing w:after="120" w:line="25" w:lineRule="atLeast"/>
        <w:jc w:val="both"/>
        <w:rPr>
          <w:rFonts w:ascii="Gilroy Medium" w:hAnsi="Gilroy Medium"/>
        </w:rPr>
      </w:pPr>
      <w:r w:rsidRPr="003F61DC">
        <w:rPr>
          <w:rFonts w:ascii="Gilroy Medium" w:hAnsi="Gilroy Medium"/>
        </w:rPr>
        <w:t>Empleo;</w:t>
      </w:r>
    </w:p>
    <w:p w14:paraId="3625636E" w14:textId="77777777" w:rsidR="00A74BE6" w:rsidRPr="003F61DC" w:rsidRDefault="00A74BE6" w:rsidP="00A74BE6">
      <w:pPr>
        <w:pStyle w:val="Prrafodelista"/>
        <w:numPr>
          <w:ilvl w:val="0"/>
          <w:numId w:val="14"/>
        </w:numPr>
        <w:spacing w:after="120" w:line="25" w:lineRule="atLeast"/>
        <w:jc w:val="both"/>
        <w:rPr>
          <w:rFonts w:ascii="Gilroy Medium" w:hAnsi="Gilroy Medium"/>
        </w:rPr>
      </w:pPr>
      <w:r w:rsidRPr="003F61DC">
        <w:rPr>
          <w:rFonts w:ascii="Gilroy Medium" w:hAnsi="Gilroy Medium"/>
        </w:rPr>
        <w:t>Fecundidad.</w:t>
      </w:r>
    </w:p>
    <w:p w14:paraId="5364429C" w14:textId="77777777" w:rsidR="00A74BE6" w:rsidRPr="003F61DC" w:rsidRDefault="00A74BE6" w:rsidP="00A74BE6">
      <w:pPr>
        <w:spacing w:after="120" w:line="25" w:lineRule="atLeast"/>
        <w:jc w:val="both"/>
        <w:rPr>
          <w:rFonts w:ascii="Gilroy Medium" w:hAnsi="Gilroy Medium"/>
        </w:rPr>
      </w:pPr>
      <w:r w:rsidRPr="003F61DC">
        <w:rPr>
          <w:rFonts w:ascii="Gilroy Medium" w:hAnsi="Gilroy Medium"/>
        </w:rPr>
        <w:t>Los datos obtenidos en el censo se usan para:</w:t>
      </w:r>
    </w:p>
    <w:p w14:paraId="485C37BC" w14:textId="77777777" w:rsidR="00A74BE6" w:rsidRPr="003F61DC" w:rsidRDefault="00A74BE6" w:rsidP="00A74BE6">
      <w:pPr>
        <w:pStyle w:val="Prrafodelista"/>
        <w:numPr>
          <w:ilvl w:val="0"/>
          <w:numId w:val="15"/>
        </w:numPr>
        <w:spacing w:after="120" w:line="25" w:lineRule="atLeast"/>
        <w:ind w:left="284" w:hanging="284"/>
        <w:jc w:val="both"/>
        <w:rPr>
          <w:rFonts w:ascii="Gilroy Medium" w:hAnsi="Gilroy Medium"/>
        </w:rPr>
      </w:pPr>
      <w:r w:rsidRPr="003F61DC">
        <w:rPr>
          <w:rFonts w:ascii="Gilroy Medium" w:hAnsi="Gilroy Medium"/>
        </w:rPr>
        <w:t>Establecer el número de representantes ante la legislatura nacional, provincial y municipal.</w:t>
      </w:r>
    </w:p>
    <w:p w14:paraId="14D2F1B4" w14:textId="77777777" w:rsidR="00A74BE6" w:rsidRPr="003F61DC" w:rsidRDefault="00A74BE6" w:rsidP="00A74BE6">
      <w:pPr>
        <w:pStyle w:val="Prrafodelista"/>
        <w:numPr>
          <w:ilvl w:val="0"/>
          <w:numId w:val="15"/>
        </w:numPr>
        <w:spacing w:after="120" w:line="25" w:lineRule="atLeast"/>
        <w:ind w:left="284" w:hanging="284"/>
        <w:jc w:val="both"/>
        <w:rPr>
          <w:rFonts w:ascii="Gilroy Medium" w:hAnsi="Gilroy Medium"/>
        </w:rPr>
      </w:pPr>
      <w:r w:rsidRPr="003F61DC">
        <w:rPr>
          <w:rFonts w:ascii="Gilroy Medium" w:hAnsi="Gilroy Medium"/>
        </w:rPr>
        <w:t xml:space="preserve">Asimismo, la cantidad de población por jurisdicción es uno de los aspectos que se toman en consideración al definir la distribución de la coparticipación federal (los </w:t>
      </w:r>
      <w:r w:rsidRPr="003F61DC">
        <w:rPr>
          <w:rFonts w:ascii="Gilroy Medium" w:hAnsi="Gilroy Medium"/>
        </w:rPr>
        <w:lastRenderedPageBreak/>
        <w:t>fondos que la Nación envía a las provincias como así también, lo que las provincias envían a los municipios).</w:t>
      </w:r>
    </w:p>
    <w:p w14:paraId="7B8F4806" w14:textId="77777777" w:rsidR="00A74BE6" w:rsidRPr="003F61DC" w:rsidRDefault="00A74BE6" w:rsidP="00A74BE6">
      <w:pPr>
        <w:pStyle w:val="Prrafodelista"/>
        <w:numPr>
          <w:ilvl w:val="0"/>
          <w:numId w:val="15"/>
        </w:numPr>
        <w:spacing w:after="120" w:line="25" w:lineRule="atLeast"/>
        <w:ind w:left="284" w:hanging="284"/>
        <w:jc w:val="both"/>
        <w:rPr>
          <w:rFonts w:ascii="Gilroy Medium" w:hAnsi="Gilroy Medium"/>
        </w:rPr>
      </w:pPr>
      <w:r w:rsidRPr="003F61DC">
        <w:rPr>
          <w:rFonts w:ascii="Gilroy Medium" w:hAnsi="Gilroy Medium"/>
        </w:rPr>
        <w:t>Realizar estudios de proyecciones de población.</w:t>
      </w:r>
    </w:p>
    <w:p w14:paraId="42CB12E1" w14:textId="77777777" w:rsidR="00A74BE6" w:rsidRPr="003F61DC" w:rsidRDefault="00A74BE6" w:rsidP="00A74BE6">
      <w:pPr>
        <w:pStyle w:val="Prrafodelista"/>
        <w:numPr>
          <w:ilvl w:val="0"/>
          <w:numId w:val="15"/>
        </w:numPr>
        <w:spacing w:after="120" w:line="25" w:lineRule="atLeast"/>
        <w:ind w:left="284" w:hanging="284"/>
        <w:jc w:val="both"/>
        <w:rPr>
          <w:rFonts w:ascii="Gilroy Medium" w:hAnsi="Gilroy Medium"/>
        </w:rPr>
      </w:pPr>
      <w:r w:rsidRPr="003F61DC">
        <w:rPr>
          <w:rFonts w:ascii="Gilroy Medium" w:hAnsi="Gilroy Medium"/>
        </w:rPr>
        <w:t>Como insumo básico para la formulación, ejecución y evaluación de políticas sociales.</w:t>
      </w:r>
    </w:p>
    <w:p w14:paraId="03A00F98" w14:textId="77777777" w:rsidR="00A74BE6" w:rsidRPr="003F61DC" w:rsidRDefault="00A74BE6" w:rsidP="00A74BE6">
      <w:pPr>
        <w:pStyle w:val="Prrafodelista"/>
        <w:numPr>
          <w:ilvl w:val="0"/>
          <w:numId w:val="15"/>
        </w:numPr>
        <w:spacing w:after="120" w:line="25" w:lineRule="atLeast"/>
        <w:ind w:left="284" w:hanging="284"/>
        <w:jc w:val="both"/>
        <w:rPr>
          <w:rFonts w:ascii="Gilroy Medium" w:hAnsi="Gilroy Medium"/>
        </w:rPr>
      </w:pPr>
      <w:r w:rsidRPr="003F61DC">
        <w:rPr>
          <w:rFonts w:ascii="Gilroy Medium" w:hAnsi="Gilroy Medium"/>
        </w:rPr>
        <w:t>Para cubrir las necesidades de información de actores sociales y entidades representativas.</w:t>
      </w:r>
    </w:p>
    <w:p w14:paraId="2E82E322" w14:textId="77777777" w:rsidR="00A74BE6" w:rsidRDefault="00A74BE6" w:rsidP="00A74BE6">
      <w:pPr>
        <w:pStyle w:val="Prrafodelista"/>
        <w:numPr>
          <w:ilvl w:val="0"/>
          <w:numId w:val="15"/>
        </w:numPr>
        <w:spacing w:after="120" w:line="25" w:lineRule="atLeast"/>
        <w:ind w:left="284" w:hanging="284"/>
        <w:jc w:val="both"/>
        <w:rPr>
          <w:rFonts w:ascii="Gilroy Medium" w:hAnsi="Gilroy Medium"/>
        </w:rPr>
      </w:pPr>
      <w:r w:rsidRPr="003F61DC">
        <w:rPr>
          <w:rFonts w:ascii="Gilroy Medium" w:hAnsi="Gilroy Medium"/>
        </w:rPr>
        <w:t>La investigación científica en el área de las ciencias sociales.</w:t>
      </w:r>
    </w:p>
    <w:p w14:paraId="6E504991" w14:textId="77777777" w:rsidR="00A74BE6" w:rsidRPr="00CD783E" w:rsidRDefault="00A74BE6" w:rsidP="00A74BE6">
      <w:pPr>
        <w:spacing w:after="120" w:line="25" w:lineRule="atLeast"/>
        <w:jc w:val="both"/>
        <w:rPr>
          <w:rFonts w:ascii="Gilroy Medium" w:hAnsi="Gilroy Medium"/>
        </w:rPr>
      </w:pPr>
      <w:r w:rsidRPr="00CD783E">
        <w:rPr>
          <w:rFonts w:ascii="Gilroy Medium" w:hAnsi="Gilroy Medium"/>
        </w:rPr>
        <w:t>En Argentina, el último Censo Nacional de Población, Hogares y Viviendas se realizó en 2022. Gracias a él sabemos que el país tiene más de 46 millones de habitantes, cuántas personas viven en cada provincia y cómo están conformados sus hogares.</w:t>
      </w:r>
    </w:p>
    <w:p w14:paraId="4FDA865C" w14:textId="73EE15C0" w:rsidR="001E4648" w:rsidRDefault="001E4648" w:rsidP="001E4648">
      <w:pPr>
        <w:spacing w:afterLines="60" w:after="144" w:line="25" w:lineRule="atLeast"/>
        <w:jc w:val="both"/>
        <w:rPr>
          <w:rFonts w:ascii="Gilroy Medium" w:hAnsi="Gilroy Medium"/>
        </w:rPr>
      </w:pPr>
    </w:p>
    <w:p w14:paraId="37580740" w14:textId="5C3507A7" w:rsidR="00594CD6" w:rsidRPr="00594CD6" w:rsidRDefault="00594CD6" w:rsidP="00594CD6">
      <w:pPr>
        <w:spacing w:afterLines="60" w:after="144" w:line="25" w:lineRule="atLeast"/>
        <w:jc w:val="both"/>
        <w:rPr>
          <w:rFonts w:ascii="Gilroy Medium" w:hAnsi="Gilroy Medium"/>
          <w:b/>
          <w:bCs/>
          <w:color w:val="0E2841" w:themeColor="text2"/>
          <w:sz w:val="24"/>
          <w:szCs w:val="24"/>
        </w:rPr>
      </w:pPr>
      <w:r w:rsidRPr="00594CD6">
        <w:rPr>
          <w:rFonts w:ascii="Gilroy Medium" w:hAnsi="Gilroy Medium"/>
          <w:b/>
          <w:bCs/>
          <w:color w:val="0E2841" w:themeColor="text2"/>
          <w:sz w:val="24"/>
          <w:szCs w:val="24"/>
        </w:rPr>
        <w:t>Actividad</w:t>
      </w:r>
    </w:p>
    <w:p w14:paraId="15B91B3C" w14:textId="482F76EE" w:rsidR="00B764C4" w:rsidRDefault="00A74BE6" w:rsidP="00B764C4">
      <w:pPr>
        <w:spacing w:afterLines="60" w:after="144" w:line="25" w:lineRule="atLeast"/>
        <w:jc w:val="both"/>
        <w:rPr>
          <w:rFonts w:ascii="Gilroy Medium" w:hAnsi="Gilroy Medium"/>
        </w:rPr>
      </w:pPr>
      <w:r>
        <w:rPr>
          <w:rFonts w:ascii="Gilroy Medium" w:hAnsi="Gilroy Medium"/>
        </w:rPr>
        <w:t>Investiga y responde:</w:t>
      </w:r>
    </w:p>
    <w:p w14:paraId="6F396695" w14:textId="0B8A12F2" w:rsidR="00A74BE6" w:rsidRPr="002E0DC4" w:rsidRDefault="00A74BE6" w:rsidP="002E0DC4">
      <w:pPr>
        <w:pStyle w:val="Prrafodelista"/>
        <w:numPr>
          <w:ilvl w:val="0"/>
          <w:numId w:val="17"/>
        </w:numPr>
        <w:spacing w:afterLines="60" w:after="144" w:line="25" w:lineRule="atLeast"/>
        <w:ind w:left="284" w:hanging="284"/>
        <w:jc w:val="both"/>
        <w:rPr>
          <w:rFonts w:ascii="Gilroy Medium" w:hAnsi="Gilroy Medium"/>
        </w:rPr>
      </w:pPr>
      <w:r w:rsidRPr="002E0DC4">
        <w:rPr>
          <w:rFonts w:ascii="Gilroy Medium" w:hAnsi="Gilroy Medium"/>
        </w:rPr>
        <w:t>¿Cuál es el organismo encargado de realizar los censos en la Argentina? ¿Y en la provincia de Misiones?</w:t>
      </w:r>
    </w:p>
    <w:p w14:paraId="2AF46583" w14:textId="11B329C0" w:rsidR="00A74BE6" w:rsidRPr="002E0DC4" w:rsidRDefault="00A74BE6" w:rsidP="002E0DC4">
      <w:pPr>
        <w:pStyle w:val="Prrafodelista"/>
        <w:numPr>
          <w:ilvl w:val="0"/>
          <w:numId w:val="17"/>
        </w:numPr>
        <w:spacing w:afterLines="60" w:after="144" w:line="25" w:lineRule="atLeast"/>
        <w:ind w:left="284" w:hanging="284"/>
        <w:jc w:val="both"/>
        <w:rPr>
          <w:rFonts w:ascii="Gilroy Medium" w:hAnsi="Gilroy Medium"/>
        </w:rPr>
      </w:pPr>
      <w:r w:rsidRPr="002E0DC4">
        <w:rPr>
          <w:rFonts w:ascii="Gilroy Medium" w:hAnsi="Gilroy Medium"/>
        </w:rPr>
        <w:t>¿Cuándo se llevaron a cabo los últimos censos económico, agropecuario y de población en nuestro país?</w:t>
      </w:r>
    </w:p>
    <w:p w14:paraId="6FBFDF5F" w14:textId="5D740D74" w:rsidR="00A74BE6" w:rsidRPr="002E0DC4" w:rsidRDefault="00A74BE6" w:rsidP="002E0DC4">
      <w:pPr>
        <w:pStyle w:val="Prrafodelista"/>
        <w:numPr>
          <w:ilvl w:val="0"/>
          <w:numId w:val="17"/>
        </w:numPr>
        <w:spacing w:afterLines="60" w:after="144" w:line="25" w:lineRule="atLeast"/>
        <w:ind w:left="284" w:hanging="284"/>
        <w:jc w:val="both"/>
        <w:rPr>
          <w:rFonts w:ascii="Gilroy Medium" w:hAnsi="Gilroy Medium"/>
        </w:rPr>
      </w:pPr>
      <w:r w:rsidRPr="002E0DC4">
        <w:rPr>
          <w:rFonts w:ascii="Gilroy Medium" w:hAnsi="Gilroy Medium"/>
        </w:rPr>
        <w:t>¿Cuándo se realizó el primer censo de población en Argentina? ¿Cuántos habitantes había?</w:t>
      </w:r>
    </w:p>
    <w:p w14:paraId="2906CF21" w14:textId="0544F0F8" w:rsidR="002E0DC4" w:rsidRPr="002E0DC4" w:rsidRDefault="00A74BE6" w:rsidP="002E0DC4">
      <w:pPr>
        <w:pStyle w:val="Prrafodelista"/>
        <w:numPr>
          <w:ilvl w:val="0"/>
          <w:numId w:val="17"/>
        </w:numPr>
        <w:spacing w:afterLines="60" w:after="144" w:line="25" w:lineRule="atLeast"/>
        <w:ind w:left="284" w:hanging="284"/>
        <w:jc w:val="both"/>
        <w:rPr>
          <w:rFonts w:ascii="Gilroy Medium" w:hAnsi="Gilroy Medium"/>
        </w:rPr>
      </w:pPr>
      <w:r w:rsidRPr="002E0DC4">
        <w:rPr>
          <w:rFonts w:ascii="Gilroy Medium" w:hAnsi="Gilroy Medium"/>
        </w:rPr>
        <w:t>¿Cuántos habitantes se contabilizaron en los 3 últimos censos de población, hogares y viviendas en nuestro país?</w:t>
      </w:r>
    </w:p>
    <w:p w14:paraId="0E9ADF40" w14:textId="41730F07" w:rsidR="002E0DC4" w:rsidRPr="002E0DC4" w:rsidRDefault="002E0DC4" w:rsidP="002E0DC4">
      <w:pPr>
        <w:pStyle w:val="Prrafodelista"/>
        <w:numPr>
          <w:ilvl w:val="0"/>
          <w:numId w:val="17"/>
        </w:numPr>
        <w:spacing w:afterLines="60" w:after="144" w:line="25" w:lineRule="atLeast"/>
        <w:ind w:left="284" w:hanging="284"/>
        <w:jc w:val="both"/>
        <w:rPr>
          <w:rFonts w:ascii="Gilroy Medium" w:hAnsi="Gilroy Medium"/>
        </w:rPr>
      </w:pPr>
      <w:r w:rsidRPr="002E0DC4">
        <w:rPr>
          <w:rFonts w:ascii="Gilroy Medium" w:hAnsi="Gilroy Medium"/>
        </w:rPr>
        <w:t>¿</w:t>
      </w:r>
      <w:proofErr w:type="spellStart"/>
      <w:r w:rsidRPr="002E0DC4">
        <w:rPr>
          <w:rFonts w:ascii="Gilroy Medium" w:hAnsi="Gilroy Medium"/>
        </w:rPr>
        <w:t>Pensás</w:t>
      </w:r>
      <w:proofErr w:type="spellEnd"/>
      <w:r w:rsidRPr="002E0DC4">
        <w:rPr>
          <w:rFonts w:ascii="Gilroy Medium" w:hAnsi="Gilroy Medium"/>
        </w:rPr>
        <w:t xml:space="preserve"> que es importante que todas las personas participen del censo? ¿Qué pasaría si muchas familias no respondieran?</w:t>
      </w:r>
    </w:p>
    <w:sectPr w:rsidR="002E0DC4" w:rsidRPr="002E0DC4" w:rsidSect="00644485">
      <w:headerReference w:type="even" r:id="rId7"/>
      <w:headerReference w:type="default" r:id="rId8"/>
      <w:footerReference w:type="default" r:id="rId9"/>
      <w:headerReference w:type="first" r:id="rId10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03A25" w14:textId="77777777" w:rsidR="00E405DB" w:rsidRDefault="00E405DB" w:rsidP="00644485">
      <w:pPr>
        <w:spacing w:after="0" w:line="240" w:lineRule="auto"/>
      </w:pPr>
      <w:r>
        <w:separator/>
      </w:r>
    </w:p>
  </w:endnote>
  <w:endnote w:type="continuationSeparator" w:id="0">
    <w:p w14:paraId="675B1CA1" w14:textId="77777777" w:rsidR="00E405DB" w:rsidRDefault="00E405DB" w:rsidP="00644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roy Medium">
    <w:panose1 w:val="00000600000000000000"/>
    <w:charset w:val="00"/>
    <w:family w:val="auto"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31EA7" w14:textId="31538281" w:rsidR="00644485" w:rsidRDefault="00BD3D5C">
    <w:pPr>
      <w:pStyle w:val="Piedepgina"/>
    </w:pPr>
    <w:r>
      <w:rPr>
        <w:noProof/>
        <w14:ligatures w14:val="standardContextual"/>
      </w:rPr>
      <w:drawing>
        <wp:anchor distT="0" distB="0" distL="114300" distR="114300" simplePos="0" relativeHeight="251657216" behindDoc="0" locked="0" layoutInCell="1" allowOverlap="1" wp14:anchorId="6BC26C4C" wp14:editId="077E2AB8">
          <wp:simplePos x="0" y="0"/>
          <wp:positionH relativeFrom="margin">
            <wp:align>center</wp:align>
          </wp:positionH>
          <wp:positionV relativeFrom="paragraph">
            <wp:posOffset>-280670</wp:posOffset>
          </wp:positionV>
          <wp:extent cx="3407410" cy="883920"/>
          <wp:effectExtent l="0" t="0" r="2540" b="0"/>
          <wp:wrapSquare wrapText="bothSides"/>
          <wp:docPr id="187601198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6011986" name="Imagen 18760119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7410" cy="883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ABCD93" w14:textId="77777777" w:rsidR="00E405DB" w:rsidRDefault="00E405DB" w:rsidP="00644485">
      <w:pPr>
        <w:spacing w:after="0" w:line="240" w:lineRule="auto"/>
      </w:pPr>
      <w:r>
        <w:separator/>
      </w:r>
    </w:p>
  </w:footnote>
  <w:footnote w:type="continuationSeparator" w:id="0">
    <w:p w14:paraId="4422B12B" w14:textId="77777777" w:rsidR="00E405DB" w:rsidRDefault="00E405DB" w:rsidP="00644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9A7EC" w14:textId="77777777" w:rsidR="00644485" w:rsidRDefault="00000000">
    <w:pPr>
      <w:pStyle w:val="Encabezado"/>
    </w:pPr>
    <w:r>
      <w:rPr>
        <w:noProof/>
        <w:lang w:eastAsia="es-AR"/>
      </w:rPr>
      <w:pict w14:anchorId="68061E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34157" o:spid="_x0000_s1025" type="#_x0000_t75" style="position:absolute;margin-left:0;margin-top:0;width:892.8pt;height:1262.85pt;z-index:-251658240;mso-position-horizontal:center;mso-position-horizontal-relative:margin;mso-position-vertical:center;mso-position-vertical-relative:margin" o:allowincell="f">
          <v:imagedata r:id="rId1" o:title="hoja 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917F6" w14:textId="75E707E1" w:rsidR="00644485" w:rsidRDefault="001E4648">
    <w:pPr>
      <w:pStyle w:val="Encabezado"/>
    </w:pPr>
    <w:r>
      <w:rPr>
        <w:noProof/>
        <w14:ligatures w14:val="standardContextual"/>
      </w:rPr>
      <w:drawing>
        <wp:anchor distT="0" distB="0" distL="114300" distR="114300" simplePos="0" relativeHeight="251660288" behindDoc="0" locked="0" layoutInCell="1" allowOverlap="1" wp14:anchorId="3B263993" wp14:editId="1304BF73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0000" cy="1080365"/>
          <wp:effectExtent l="0" t="0" r="3175" b="5715"/>
          <wp:wrapSquare wrapText="bothSides"/>
          <wp:docPr id="1969076936" name="Imagen 1" descr="Imagen que contiene corte, raqueta, jugador, balancea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9076936" name="Imagen 1" descr="Imagen que contiene corte, raqueta, jugador, balanceand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80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E1801" w14:textId="77777777" w:rsidR="00644485" w:rsidRDefault="00000000">
    <w:pPr>
      <w:pStyle w:val="Encabezado"/>
    </w:pPr>
    <w:r>
      <w:rPr>
        <w:noProof/>
        <w:lang w:eastAsia="es-AR"/>
      </w:rPr>
      <w:pict w14:anchorId="6029B0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34156" o:spid="_x0000_s1030" type="#_x0000_t75" style="position:absolute;margin-left:0;margin-top:0;width:892.8pt;height:1262.85pt;z-index:-251657216;mso-position-horizontal:center;mso-position-horizontal-relative:margin;mso-position-vertical:center;mso-position-vertical-relative:margin" o:allowincell="f">
          <v:imagedata r:id="rId1" o:title="hoja 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5058"/>
    <w:multiLevelType w:val="hybridMultilevel"/>
    <w:tmpl w:val="F43420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C3C72"/>
    <w:multiLevelType w:val="hybridMultilevel"/>
    <w:tmpl w:val="2FE6F9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1170C"/>
    <w:multiLevelType w:val="hybridMultilevel"/>
    <w:tmpl w:val="995864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411837"/>
    <w:multiLevelType w:val="hybridMultilevel"/>
    <w:tmpl w:val="E84C37A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1700E"/>
    <w:multiLevelType w:val="hybridMultilevel"/>
    <w:tmpl w:val="2BC6C696"/>
    <w:lvl w:ilvl="0" w:tplc="890ADD4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C315B"/>
    <w:multiLevelType w:val="hybridMultilevel"/>
    <w:tmpl w:val="33F82F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27013"/>
    <w:multiLevelType w:val="multilevel"/>
    <w:tmpl w:val="BE4C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4A54BF"/>
    <w:multiLevelType w:val="hybridMultilevel"/>
    <w:tmpl w:val="EF74D83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C026C"/>
    <w:multiLevelType w:val="multilevel"/>
    <w:tmpl w:val="27509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30532C"/>
    <w:multiLevelType w:val="hybridMultilevel"/>
    <w:tmpl w:val="14C4F8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36C13"/>
    <w:multiLevelType w:val="hybridMultilevel"/>
    <w:tmpl w:val="D7240E8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585B75"/>
    <w:multiLevelType w:val="hybridMultilevel"/>
    <w:tmpl w:val="E7066B0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562EB6"/>
    <w:multiLevelType w:val="hybridMultilevel"/>
    <w:tmpl w:val="609A7DD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645D95"/>
    <w:multiLevelType w:val="hybridMultilevel"/>
    <w:tmpl w:val="2BC0BB5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8951B8"/>
    <w:multiLevelType w:val="hybridMultilevel"/>
    <w:tmpl w:val="8F44B87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9C44C0"/>
    <w:multiLevelType w:val="hybridMultilevel"/>
    <w:tmpl w:val="88C4532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2153C9"/>
    <w:multiLevelType w:val="hybridMultilevel"/>
    <w:tmpl w:val="F23EF97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3984512">
    <w:abstractNumId w:val="2"/>
  </w:num>
  <w:num w:numId="2" w16cid:durableId="1374618009">
    <w:abstractNumId w:val="9"/>
  </w:num>
  <w:num w:numId="3" w16cid:durableId="629290389">
    <w:abstractNumId w:val="14"/>
  </w:num>
  <w:num w:numId="4" w16cid:durableId="397441855">
    <w:abstractNumId w:val="3"/>
  </w:num>
  <w:num w:numId="5" w16cid:durableId="1028262515">
    <w:abstractNumId w:val="13"/>
  </w:num>
  <w:num w:numId="6" w16cid:durableId="2024432636">
    <w:abstractNumId w:val="5"/>
  </w:num>
  <w:num w:numId="7" w16cid:durableId="390688945">
    <w:abstractNumId w:val="0"/>
  </w:num>
  <w:num w:numId="8" w16cid:durableId="2050837259">
    <w:abstractNumId w:val="7"/>
  </w:num>
  <w:num w:numId="9" w16cid:durableId="1523936131">
    <w:abstractNumId w:val="12"/>
  </w:num>
  <w:num w:numId="10" w16cid:durableId="519468964">
    <w:abstractNumId w:val="8"/>
  </w:num>
  <w:num w:numId="11" w16cid:durableId="55983069">
    <w:abstractNumId w:val="6"/>
  </w:num>
  <w:num w:numId="12" w16cid:durableId="919556115">
    <w:abstractNumId w:val="10"/>
  </w:num>
  <w:num w:numId="13" w16cid:durableId="1361784560">
    <w:abstractNumId w:val="15"/>
  </w:num>
  <w:num w:numId="14" w16cid:durableId="1165587879">
    <w:abstractNumId w:val="11"/>
  </w:num>
  <w:num w:numId="15" w16cid:durableId="1189373061">
    <w:abstractNumId w:val="4"/>
  </w:num>
  <w:num w:numId="16" w16cid:durableId="1316569548">
    <w:abstractNumId w:val="16"/>
  </w:num>
  <w:num w:numId="17" w16cid:durableId="8697591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485"/>
    <w:rsid w:val="00090406"/>
    <w:rsid w:val="0016793B"/>
    <w:rsid w:val="001E4648"/>
    <w:rsid w:val="0026549E"/>
    <w:rsid w:val="002A23C5"/>
    <w:rsid w:val="002E0DC4"/>
    <w:rsid w:val="004239EF"/>
    <w:rsid w:val="00435238"/>
    <w:rsid w:val="004B5504"/>
    <w:rsid w:val="00501997"/>
    <w:rsid w:val="005431F9"/>
    <w:rsid w:val="005478FD"/>
    <w:rsid w:val="00594CD6"/>
    <w:rsid w:val="00604EFE"/>
    <w:rsid w:val="00644485"/>
    <w:rsid w:val="0069027F"/>
    <w:rsid w:val="0069310B"/>
    <w:rsid w:val="00693A7E"/>
    <w:rsid w:val="007876D1"/>
    <w:rsid w:val="00920639"/>
    <w:rsid w:val="00990C7F"/>
    <w:rsid w:val="00996809"/>
    <w:rsid w:val="009D4CB8"/>
    <w:rsid w:val="00A44598"/>
    <w:rsid w:val="00A74BE6"/>
    <w:rsid w:val="00AD17C7"/>
    <w:rsid w:val="00B43542"/>
    <w:rsid w:val="00B764C4"/>
    <w:rsid w:val="00BD3D5C"/>
    <w:rsid w:val="00C0709B"/>
    <w:rsid w:val="00D15563"/>
    <w:rsid w:val="00DB7D41"/>
    <w:rsid w:val="00E0185D"/>
    <w:rsid w:val="00E405DB"/>
    <w:rsid w:val="00E972D0"/>
    <w:rsid w:val="00EE4CA9"/>
    <w:rsid w:val="00FD1C74"/>
    <w:rsid w:val="00FE0D03"/>
    <w:rsid w:val="00FE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F8661F"/>
  <w15:chartTrackingRefBased/>
  <w15:docId w15:val="{185C40A2-769D-43F9-836B-3B2EF54B0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485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444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44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444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444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444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444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44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444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444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444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6444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6444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4448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4448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4448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4448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4448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4448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444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444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444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444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444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4448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4448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4448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444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4448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4448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444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4485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6444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4485"/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styleId="Hipervnculo">
    <w:name w:val="Hyperlink"/>
    <w:basedOn w:val="Fuentedeprrafopredeter"/>
    <w:uiPriority w:val="99"/>
    <w:unhideWhenUsed/>
    <w:rsid w:val="005478FD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478F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20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524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Laura Semeguen</dc:creator>
  <cp:keywords/>
  <dc:description/>
  <cp:lastModifiedBy>María Laura Semeguen</cp:lastModifiedBy>
  <cp:revision>11</cp:revision>
  <cp:lastPrinted>2025-09-07T15:14:00Z</cp:lastPrinted>
  <dcterms:created xsi:type="dcterms:W3CDTF">2025-09-03T02:11:00Z</dcterms:created>
  <dcterms:modified xsi:type="dcterms:W3CDTF">2025-09-07T15:14:00Z</dcterms:modified>
</cp:coreProperties>
</file>