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20639" w14:paraId="608E50BC" w14:textId="77777777" w:rsidTr="00920639">
        <w:tc>
          <w:tcPr>
            <w:tcW w:w="4508" w:type="dxa"/>
            <w:vAlign w:val="center"/>
          </w:tcPr>
          <w:p w14:paraId="792EC205" w14:textId="3D8D986B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Nombre</w:t>
            </w:r>
            <w:r>
              <w:rPr>
                <w:rFonts w:ascii="Gilroy Medium" w:hAnsi="Gilroy Medium"/>
              </w:rPr>
              <w:t xml:space="preserve">: </w:t>
            </w:r>
          </w:p>
        </w:tc>
        <w:tc>
          <w:tcPr>
            <w:tcW w:w="4509" w:type="dxa"/>
            <w:vAlign w:val="center"/>
          </w:tcPr>
          <w:p w14:paraId="11D62D23" w14:textId="0A6FB2D3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</w:p>
        </w:tc>
      </w:tr>
      <w:tr w:rsidR="00920639" w14:paraId="1D252A90" w14:textId="77777777" w:rsidTr="00920639">
        <w:tc>
          <w:tcPr>
            <w:tcW w:w="4508" w:type="dxa"/>
            <w:vAlign w:val="center"/>
          </w:tcPr>
          <w:p w14:paraId="4EBC1EE7" w14:textId="186A3E96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Grado</w:t>
            </w:r>
            <w:r>
              <w:rPr>
                <w:rFonts w:ascii="Gilroy Medium" w:hAnsi="Gilroy Medium"/>
              </w:rPr>
              <w:t>:</w:t>
            </w:r>
          </w:p>
        </w:tc>
        <w:tc>
          <w:tcPr>
            <w:tcW w:w="4509" w:type="dxa"/>
            <w:vAlign w:val="center"/>
          </w:tcPr>
          <w:p w14:paraId="21FA5F42" w14:textId="7A2BFFB9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Fecha</w:t>
            </w:r>
            <w:r>
              <w:rPr>
                <w:rFonts w:ascii="Gilroy Medium" w:hAnsi="Gilroy Medium"/>
              </w:rPr>
              <w:t>:</w:t>
            </w:r>
          </w:p>
        </w:tc>
      </w:tr>
    </w:tbl>
    <w:p w14:paraId="088D1621" w14:textId="77777777" w:rsidR="00920639" w:rsidRDefault="00920639" w:rsidP="00920639">
      <w:pPr>
        <w:spacing w:after="60" w:line="25" w:lineRule="atLeast"/>
        <w:rPr>
          <w:rFonts w:ascii="Gilroy Medium" w:hAnsi="Gilroy Medium"/>
        </w:rPr>
      </w:pPr>
    </w:p>
    <w:p w14:paraId="79D3D2F7" w14:textId="2972B0F6" w:rsidR="00594CD6" w:rsidRPr="00AD17C7" w:rsidRDefault="00CB26B8" w:rsidP="00594CD6">
      <w:pPr>
        <w:pStyle w:val="Ttulo1"/>
        <w:jc w:val="center"/>
        <w:rPr>
          <w:rFonts w:ascii="Gilroy Medium" w:hAnsi="Gilroy Medium"/>
          <w:b/>
          <w:bCs/>
          <w:sz w:val="24"/>
          <w:szCs w:val="24"/>
        </w:rPr>
      </w:pPr>
      <w:r>
        <w:rPr>
          <w:rFonts w:ascii="Gilroy Medium" w:hAnsi="Gilroy Medium"/>
          <w:b/>
          <w:bCs/>
          <w:sz w:val="24"/>
          <w:szCs w:val="24"/>
        </w:rPr>
        <w:t xml:space="preserve">¿QUÉ ES </w:t>
      </w:r>
      <w:r w:rsidR="003B36A5">
        <w:rPr>
          <w:rFonts w:ascii="Gilroy Medium" w:hAnsi="Gilroy Medium"/>
          <w:b/>
          <w:bCs/>
          <w:sz w:val="24"/>
          <w:szCs w:val="24"/>
        </w:rPr>
        <w:t>UN</w:t>
      </w:r>
      <w:r w:rsidR="00C50112">
        <w:rPr>
          <w:rFonts w:ascii="Gilroy Medium" w:hAnsi="Gilroy Medium"/>
          <w:b/>
          <w:bCs/>
          <w:sz w:val="24"/>
          <w:szCs w:val="24"/>
        </w:rPr>
        <w:t xml:space="preserve"> CENSO</w:t>
      </w:r>
      <w:r>
        <w:rPr>
          <w:rFonts w:ascii="Gilroy Medium" w:hAnsi="Gilroy Medium"/>
          <w:b/>
          <w:bCs/>
          <w:sz w:val="24"/>
          <w:szCs w:val="24"/>
        </w:rPr>
        <w:t>?</w:t>
      </w:r>
    </w:p>
    <w:p w14:paraId="08E20115" w14:textId="77777777" w:rsidR="00CB5540" w:rsidRDefault="00CB5540" w:rsidP="008F663E">
      <w:pPr>
        <w:spacing w:afterLines="60" w:after="144" w:line="25" w:lineRule="atLeast"/>
        <w:jc w:val="both"/>
        <w:rPr>
          <w:rFonts w:ascii="Gilroy Medium" w:hAnsi="Gilroy Medium"/>
        </w:rPr>
      </w:pPr>
    </w:p>
    <w:p w14:paraId="6D8A6959" w14:textId="77777777" w:rsidR="00CB5540" w:rsidRPr="00CB5540" w:rsidRDefault="00CB5540" w:rsidP="00CB5540">
      <w:pPr>
        <w:spacing w:afterLines="60" w:after="144" w:line="25" w:lineRule="atLeast"/>
        <w:jc w:val="both"/>
        <w:rPr>
          <w:rFonts w:ascii="Gilroy Medium" w:hAnsi="Gilroy Medium"/>
        </w:rPr>
      </w:pPr>
      <w:r w:rsidRPr="00CB5540">
        <w:rPr>
          <w:rFonts w:ascii="Gilroy Medium" w:hAnsi="Gilroy Medium"/>
        </w:rPr>
        <w:t>Es un relevamiento de datos estadísticos, una numeración que se efectúa sobre todos los componentes de una población particular.</w:t>
      </w:r>
    </w:p>
    <w:p w14:paraId="613E2FD4" w14:textId="77777777" w:rsidR="00CB5540" w:rsidRPr="00CB5540" w:rsidRDefault="00CB5540" w:rsidP="00CB5540">
      <w:pPr>
        <w:spacing w:afterLines="60" w:after="144" w:line="25" w:lineRule="atLeast"/>
        <w:jc w:val="both"/>
        <w:rPr>
          <w:rFonts w:ascii="Gilroy Medium" w:hAnsi="Gilroy Medium"/>
        </w:rPr>
      </w:pPr>
      <w:r w:rsidRPr="00CB5540">
        <w:rPr>
          <w:rFonts w:ascii="Gilroy Medium" w:hAnsi="Gilroy Medium"/>
        </w:rPr>
        <w:t>A modo de ejemplo, en un censo económico se relevan todos los locales y empresas del país a fin de obtener información de las principales características de los sectores de la actividad económica.</w:t>
      </w:r>
    </w:p>
    <w:p w14:paraId="5E29F09E" w14:textId="29BDD1A0" w:rsidR="00CB5540" w:rsidRDefault="00CB5540" w:rsidP="00CB5540">
      <w:pPr>
        <w:spacing w:afterLines="60" w:after="144" w:line="25" w:lineRule="atLeast"/>
        <w:jc w:val="both"/>
        <w:rPr>
          <w:rFonts w:ascii="Gilroy Medium" w:hAnsi="Gilroy Medium"/>
        </w:rPr>
      </w:pPr>
      <w:r w:rsidRPr="00CB5540">
        <w:rPr>
          <w:rFonts w:ascii="Gilroy Medium" w:hAnsi="Gilroy Medium"/>
        </w:rPr>
        <w:t>Un censo agropecuario releva todas las explotaciones agropecuarias del país con el objeto de obtener información sobre las características básicas de la actividad agrícola, ganadera y forestal.</w:t>
      </w:r>
    </w:p>
    <w:p w14:paraId="2B4AD85E" w14:textId="77777777" w:rsidR="00CB5540" w:rsidRPr="003F61DC" w:rsidRDefault="00CB5540" w:rsidP="00CB5540">
      <w:pPr>
        <w:pStyle w:val="Ttulo3"/>
        <w:rPr>
          <w:rFonts w:ascii="Gilroy Medium" w:hAnsi="Gilroy Medium"/>
          <w:b/>
          <w:bCs/>
          <w:sz w:val="22"/>
          <w:szCs w:val="22"/>
        </w:rPr>
      </w:pPr>
      <w:r w:rsidRPr="003F61DC">
        <w:rPr>
          <w:rFonts w:ascii="Gilroy Medium" w:hAnsi="Gilroy Medium"/>
          <w:b/>
          <w:bCs/>
          <w:sz w:val="22"/>
          <w:szCs w:val="22"/>
        </w:rPr>
        <w:t>CENSO DE POBLACIÓN, HOGARES Y VIVIENDAS</w:t>
      </w:r>
    </w:p>
    <w:p w14:paraId="5991B383" w14:textId="1BF962A8" w:rsidR="00CB5540" w:rsidRDefault="00CB5540" w:rsidP="00CB5540">
      <w:pPr>
        <w:spacing w:after="120" w:line="25" w:lineRule="atLeast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 xml:space="preserve">El censo de población nos indica cuántos somos. Es indispensable para que un país se conozca y pueda estimar correctamente las necesidades presentes y futuras en materia de vivienda, educación, empleo, salud y </w:t>
      </w:r>
      <w:r>
        <w:rPr>
          <w:rFonts w:ascii="Gilroy Medium" w:hAnsi="Gilroy Medium"/>
        </w:rPr>
        <w:t>y muchas cosas</w:t>
      </w:r>
      <w:r w:rsidRPr="003F61DC">
        <w:rPr>
          <w:rFonts w:ascii="Gilroy Medium" w:hAnsi="Gilroy Medium"/>
        </w:rPr>
        <w:t xml:space="preserve"> más.</w:t>
      </w:r>
    </w:p>
    <w:p w14:paraId="45A09E9A" w14:textId="4FA8E19D" w:rsidR="00CB5540" w:rsidRPr="003F61DC" w:rsidRDefault="00CB5540" w:rsidP="00CB5540">
      <w:pPr>
        <w:spacing w:after="120" w:line="25" w:lineRule="atLeast"/>
        <w:jc w:val="both"/>
        <w:rPr>
          <w:rFonts w:ascii="Gilroy Medium" w:hAnsi="Gilroy Medium"/>
        </w:rPr>
      </w:pPr>
      <w:r>
        <w:rPr>
          <w:rFonts w:ascii="Gilroy Medium" w:hAnsi="Gilroy Medium"/>
        </w:rPr>
        <w:t xml:space="preserve">En la </w:t>
      </w:r>
      <w:r w:rsidRPr="00CD783E">
        <w:rPr>
          <w:rFonts w:ascii="Gilroy Medium" w:hAnsi="Gilroy Medium"/>
        </w:rPr>
        <w:t>Argentina se realiza cada 10 años. Permite conocer cuántos somos</w:t>
      </w:r>
      <w:r>
        <w:rPr>
          <w:rFonts w:ascii="Gilroy Medium" w:hAnsi="Gilroy Medium"/>
        </w:rPr>
        <w:t xml:space="preserve"> y cómo </w:t>
      </w:r>
      <w:r w:rsidRPr="00CD783E">
        <w:rPr>
          <w:rFonts w:ascii="Gilroy Medium" w:hAnsi="Gilroy Medium"/>
        </w:rPr>
        <w:t>vivimos</w:t>
      </w:r>
      <w:r>
        <w:rPr>
          <w:rFonts w:ascii="Gilroy Medium" w:hAnsi="Gilroy Medium"/>
        </w:rPr>
        <w:t>.</w:t>
      </w:r>
    </w:p>
    <w:p w14:paraId="3DF15702" w14:textId="77777777" w:rsidR="00CB5540" w:rsidRPr="003F61DC" w:rsidRDefault="00CB5540" w:rsidP="00CB5540">
      <w:pPr>
        <w:spacing w:after="120" w:line="25" w:lineRule="atLeast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Su objetivo es cuantificar y caracterizar la población, los hogares y las viviendas del país en un momento determinado.</w:t>
      </w:r>
    </w:p>
    <w:p w14:paraId="3850B30B" w14:textId="511AC636" w:rsidR="00CB5540" w:rsidRPr="003F61DC" w:rsidRDefault="00CB5540" w:rsidP="00CB5540">
      <w:pPr>
        <w:spacing w:after="120" w:line="25" w:lineRule="atLeast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 xml:space="preserve">Algunos de los temas sobre los que se pregunta en </w:t>
      </w:r>
      <w:r>
        <w:rPr>
          <w:rFonts w:ascii="Gilroy Medium" w:hAnsi="Gilroy Medium"/>
        </w:rPr>
        <w:t>el censo de población son: eda, sexo, alfabetismo, salud, educación, migración y empleo</w:t>
      </w:r>
    </w:p>
    <w:p w14:paraId="0EA07795" w14:textId="77777777" w:rsidR="00CB5540" w:rsidRPr="00CD783E" w:rsidRDefault="00CB5540" w:rsidP="00CB5540">
      <w:pPr>
        <w:spacing w:after="120" w:line="25" w:lineRule="atLeast"/>
        <w:jc w:val="both"/>
        <w:rPr>
          <w:rFonts w:ascii="Gilroy Medium" w:hAnsi="Gilroy Medium"/>
        </w:rPr>
      </w:pPr>
      <w:r w:rsidRPr="00CD783E">
        <w:rPr>
          <w:rFonts w:ascii="Gilroy Medium" w:hAnsi="Gilroy Medium"/>
        </w:rPr>
        <w:t>En Argentina, el último Censo Nacional de Población, Hogares y Viviendas se realizó en 2022. Gracias a él sabemos que el país tiene más de 46 millones de habitantes, cuántas personas viven en cada provincia y cómo están conformados sus hogares.</w:t>
      </w:r>
    </w:p>
    <w:p w14:paraId="6F9CAAC9" w14:textId="174213E9" w:rsidR="008F663E" w:rsidRDefault="008F663E" w:rsidP="008F663E">
      <w:pPr>
        <w:spacing w:afterLines="60" w:after="144" w:line="25" w:lineRule="atLeast"/>
        <w:jc w:val="both"/>
        <w:rPr>
          <w:rFonts w:ascii="Gilroy Medium" w:hAnsi="Gilroy Medium"/>
        </w:rPr>
      </w:pPr>
      <w:r w:rsidRPr="008F663E">
        <w:rPr>
          <w:rFonts w:ascii="Segoe UI Emoji" w:hAnsi="Segoe UI Emoji" w:cs="Segoe UI Emoji"/>
        </w:rPr>
        <w:t>👉</w:t>
      </w:r>
      <w:r w:rsidRPr="008F663E">
        <w:rPr>
          <w:rFonts w:ascii="Gilroy Medium" w:hAnsi="Gilroy Medium"/>
        </w:rPr>
        <w:t xml:space="preserve"> En pocas palabras: el censo es como una foto del país en un día determinado, que nos ayuda a conocernos mejor y a planificar el futuro.</w:t>
      </w:r>
    </w:p>
    <w:p w14:paraId="39D6603F" w14:textId="77777777" w:rsidR="003B36A5" w:rsidRDefault="003B36A5" w:rsidP="003B36A5">
      <w:pPr>
        <w:spacing w:afterLines="60" w:after="144" w:line="25" w:lineRule="atLeast"/>
        <w:jc w:val="both"/>
        <w:rPr>
          <w:rFonts w:ascii="Gilroy Medium" w:hAnsi="Gilroy Medium"/>
        </w:rPr>
      </w:pPr>
    </w:p>
    <w:p w14:paraId="37580740" w14:textId="77777777" w:rsidR="00594CD6" w:rsidRPr="003B36A5" w:rsidRDefault="00594CD6" w:rsidP="003B36A5">
      <w:pPr>
        <w:pStyle w:val="Ttulo2"/>
        <w:rPr>
          <w:rFonts w:ascii="Gilroy Medium" w:hAnsi="Gilroy Medium"/>
          <w:b/>
          <w:bCs/>
          <w:sz w:val="28"/>
          <w:szCs w:val="28"/>
        </w:rPr>
      </w:pPr>
      <w:r w:rsidRPr="003B36A5">
        <w:rPr>
          <w:rFonts w:ascii="Gilroy Medium" w:hAnsi="Gilroy Medium"/>
          <w:b/>
          <w:bCs/>
          <w:sz w:val="28"/>
          <w:szCs w:val="28"/>
        </w:rPr>
        <w:t>Actividad</w:t>
      </w:r>
    </w:p>
    <w:p w14:paraId="5682F1CA" w14:textId="15241448" w:rsidR="00CB5540" w:rsidRPr="00CB5540" w:rsidRDefault="00CB5540" w:rsidP="00CB5540">
      <w:pPr>
        <w:spacing w:afterLines="60" w:after="144" w:line="25" w:lineRule="atLeast"/>
        <w:jc w:val="both"/>
        <w:rPr>
          <w:rFonts w:ascii="Gilroy Medium" w:hAnsi="Gilroy Medium"/>
        </w:rPr>
      </w:pPr>
      <w:r w:rsidRPr="00CB5540">
        <w:rPr>
          <w:rFonts w:ascii="Gilroy Medium" w:hAnsi="Gilroy Medium"/>
        </w:rPr>
        <w:t xml:space="preserve">Buscá información sobre los últimos </w:t>
      </w:r>
      <w:r>
        <w:rPr>
          <w:rFonts w:ascii="Gilroy Medium" w:hAnsi="Gilroy Medium"/>
        </w:rPr>
        <w:t xml:space="preserve">3 </w:t>
      </w:r>
      <w:r w:rsidRPr="00CB5540">
        <w:rPr>
          <w:rFonts w:ascii="Gilroy Medium" w:hAnsi="Gilroy Medium"/>
        </w:rPr>
        <w:t xml:space="preserve">censos </w:t>
      </w:r>
      <w:r>
        <w:rPr>
          <w:rFonts w:ascii="Gilroy Medium" w:hAnsi="Gilroy Medium"/>
        </w:rPr>
        <w:t xml:space="preserve">de población </w:t>
      </w:r>
      <w:r w:rsidRPr="00CB5540">
        <w:rPr>
          <w:rFonts w:ascii="Gilroy Medium" w:hAnsi="Gilroy Medium"/>
        </w:rPr>
        <w:t>en Argentina.</w:t>
      </w:r>
    </w:p>
    <w:p w14:paraId="7882C399" w14:textId="77777777" w:rsidR="00CB5540" w:rsidRPr="00CB5540" w:rsidRDefault="00CB5540" w:rsidP="00CB5540">
      <w:pPr>
        <w:numPr>
          <w:ilvl w:val="0"/>
          <w:numId w:val="11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CB5540">
        <w:rPr>
          <w:rFonts w:ascii="Gilroy Medium" w:hAnsi="Gilroy Medium"/>
        </w:rPr>
        <w:t>Anotá en qué años se realizaron.</w:t>
      </w:r>
    </w:p>
    <w:p w14:paraId="4B96B007" w14:textId="314DA9A6" w:rsidR="00CB5540" w:rsidRDefault="00CB5540" w:rsidP="00CB5540">
      <w:pPr>
        <w:numPr>
          <w:ilvl w:val="0"/>
          <w:numId w:val="11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CB5540">
        <w:rPr>
          <w:rFonts w:ascii="Gilroy Medium" w:hAnsi="Gilroy Medium"/>
        </w:rPr>
        <w:t>Escribí cuántos habitantes había</w:t>
      </w:r>
      <w:r>
        <w:rPr>
          <w:rFonts w:ascii="Gilroy Medium" w:hAnsi="Gilroy Medium"/>
        </w:rPr>
        <w:t xml:space="preserve"> en el país en cada uno de ellos</w:t>
      </w:r>
      <w:r w:rsidRPr="00CB5540">
        <w:rPr>
          <w:rFonts w:ascii="Gilroy Medium" w:hAnsi="Gilroy Medium"/>
        </w:rPr>
        <w:t>.</w:t>
      </w:r>
    </w:p>
    <w:p w14:paraId="6EEBE8A9" w14:textId="23F66D22" w:rsidR="00CB5540" w:rsidRPr="00CB5540" w:rsidRDefault="00CB5540" w:rsidP="00CB5540">
      <w:pPr>
        <w:numPr>
          <w:ilvl w:val="0"/>
          <w:numId w:val="11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CB5540">
        <w:rPr>
          <w:rFonts w:ascii="Gilroy Medium" w:hAnsi="Gilroy Medium"/>
        </w:rPr>
        <w:t>Responde:</w:t>
      </w:r>
    </w:p>
    <w:p w14:paraId="6B499FB7" w14:textId="77777777" w:rsidR="00CB5540" w:rsidRPr="00CB5540" w:rsidRDefault="00CB5540" w:rsidP="00CB5540">
      <w:pPr>
        <w:pStyle w:val="Prrafodelista"/>
        <w:numPr>
          <w:ilvl w:val="0"/>
          <w:numId w:val="13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CB5540">
        <w:rPr>
          <w:rFonts w:ascii="Gilroy Medium" w:hAnsi="Gilroy Medium"/>
        </w:rPr>
        <w:t>¿Por qué pensás que es importante hacerlo cada 10 años?</w:t>
      </w:r>
    </w:p>
    <w:p w14:paraId="0281274B" w14:textId="77777777" w:rsidR="00CB5540" w:rsidRPr="00CB5540" w:rsidRDefault="00CB5540" w:rsidP="00CB5540">
      <w:pPr>
        <w:pStyle w:val="Prrafodelista"/>
        <w:numPr>
          <w:ilvl w:val="0"/>
          <w:numId w:val="13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CB5540">
        <w:rPr>
          <w:rFonts w:ascii="Gilroy Medium" w:hAnsi="Gilroy Medium"/>
        </w:rPr>
        <w:t>¿Qué cosas cambian en el país en ese tiempo?</w:t>
      </w:r>
    </w:p>
    <w:sectPr w:rsidR="00CB5540" w:rsidRPr="00CB5540" w:rsidSect="00644485">
      <w:headerReference w:type="even" r:id="rId7"/>
      <w:headerReference w:type="default" r:id="rId8"/>
      <w:footerReference w:type="default" r:id="rId9"/>
      <w:headerReference w:type="first" r:id="rId10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8EADF" w14:textId="77777777" w:rsidR="00A36FA4" w:rsidRDefault="00A36FA4" w:rsidP="00644485">
      <w:pPr>
        <w:spacing w:after="0" w:line="240" w:lineRule="auto"/>
      </w:pPr>
      <w:r>
        <w:separator/>
      </w:r>
    </w:p>
  </w:endnote>
  <w:endnote w:type="continuationSeparator" w:id="0">
    <w:p w14:paraId="1FA6251C" w14:textId="77777777" w:rsidR="00A36FA4" w:rsidRDefault="00A36FA4" w:rsidP="00644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roy Medium">
    <w:panose1 w:val="00000600000000000000"/>
    <w:charset w:val="00"/>
    <w:family w:val="auto"/>
    <w:pitch w:val="variable"/>
    <w:sig w:usb0="00000207" w:usb1="00000000" w:usb2="00000000" w:usb3="00000000" w:csb0="00000097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1EA7" w14:textId="31538281" w:rsidR="00644485" w:rsidRDefault="00BD3D5C">
    <w:pPr>
      <w:pStyle w:val="Piedepgina"/>
    </w:pPr>
    <w:r>
      <w:rPr>
        <w:noProof/>
        <w14:ligatures w14:val="standardContextual"/>
      </w:rPr>
      <w:drawing>
        <wp:anchor distT="0" distB="0" distL="114300" distR="114300" simplePos="0" relativeHeight="251657216" behindDoc="0" locked="0" layoutInCell="1" allowOverlap="1" wp14:anchorId="6BC26C4C" wp14:editId="077E2AB8">
          <wp:simplePos x="0" y="0"/>
          <wp:positionH relativeFrom="margin">
            <wp:align>center</wp:align>
          </wp:positionH>
          <wp:positionV relativeFrom="paragraph">
            <wp:posOffset>-280670</wp:posOffset>
          </wp:positionV>
          <wp:extent cx="3407410" cy="883920"/>
          <wp:effectExtent l="0" t="0" r="2540" b="0"/>
          <wp:wrapSquare wrapText="bothSides"/>
          <wp:docPr id="153061440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011986" name="Imagen 18760119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7410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DFF93" w14:textId="77777777" w:rsidR="00A36FA4" w:rsidRDefault="00A36FA4" w:rsidP="00644485">
      <w:pPr>
        <w:spacing w:after="0" w:line="240" w:lineRule="auto"/>
      </w:pPr>
      <w:r>
        <w:separator/>
      </w:r>
    </w:p>
  </w:footnote>
  <w:footnote w:type="continuationSeparator" w:id="0">
    <w:p w14:paraId="168B7299" w14:textId="77777777" w:rsidR="00A36FA4" w:rsidRDefault="00A36FA4" w:rsidP="00644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9A7EC" w14:textId="77777777" w:rsidR="00644485" w:rsidRDefault="00000000">
    <w:pPr>
      <w:pStyle w:val="Encabezado"/>
    </w:pPr>
    <w:r>
      <w:rPr>
        <w:noProof/>
        <w:lang w:eastAsia="es-AR"/>
      </w:rPr>
      <w:pict w14:anchorId="68061E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4157" o:spid="_x0000_s1025" type="#_x0000_t75" style="position:absolute;margin-left:0;margin-top:0;width:892.8pt;height:1262.85pt;z-index:-251658240;mso-position-horizontal:center;mso-position-horizontal-relative:margin;mso-position-vertical:center;mso-position-vertical-relative:margin" o:allowincell="f">
          <v:imagedata r:id="rId1" o:title="hoja 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917F6" w14:textId="587E8BE8" w:rsidR="00644485" w:rsidRDefault="00920639">
    <w:pPr>
      <w:pStyle w:val="Encabezado"/>
    </w:pP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09CA1B8D" wp14:editId="4EA013A9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25080" cy="1089660"/>
          <wp:effectExtent l="0" t="0" r="0" b="0"/>
          <wp:wrapSquare wrapText="bothSides"/>
          <wp:docPr id="18982837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4039061" name="Imagen 7040390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583" cy="1094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E1801" w14:textId="77777777" w:rsidR="00644485" w:rsidRDefault="00000000">
    <w:pPr>
      <w:pStyle w:val="Encabezado"/>
    </w:pPr>
    <w:r>
      <w:rPr>
        <w:noProof/>
        <w:lang w:eastAsia="es-AR"/>
      </w:rPr>
      <w:pict w14:anchorId="6029B0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4156" o:spid="_x0000_s1030" type="#_x0000_t75" style="position:absolute;margin-left:0;margin-top:0;width:892.8pt;height:1262.85pt;z-index:-251657216;mso-position-horizontal:center;mso-position-horizontal-relative:margin;mso-position-vertical:center;mso-position-vertical-relative:margin" o:allowincell="f">
          <v:imagedata r:id="rId1" o:title="hoja 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5058"/>
    <w:multiLevelType w:val="hybridMultilevel"/>
    <w:tmpl w:val="F43420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1170C"/>
    <w:multiLevelType w:val="hybridMultilevel"/>
    <w:tmpl w:val="995864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11837"/>
    <w:multiLevelType w:val="hybridMultilevel"/>
    <w:tmpl w:val="E84C37A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1700E"/>
    <w:multiLevelType w:val="hybridMultilevel"/>
    <w:tmpl w:val="2BC6C696"/>
    <w:lvl w:ilvl="0" w:tplc="890ADD4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005B0"/>
    <w:multiLevelType w:val="hybridMultilevel"/>
    <w:tmpl w:val="E482DEE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F2322"/>
    <w:multiLevelType w:val="hybridMultilevel"/>
    <w:tmpl w:val="08EED100"/>
    <w:lvl w:ilvl="0" w:tplc="2C0A0017">
      <w:start w:val="1"/>
      <w:numFmt w:val="lowerLetter"/>
      <w:lvlText w:val="%1)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0C315B"/>
    <w:multiLevelType w:val="hybridMultilevel"/>
    <w:tmpl w:val="33F82F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F32AA"/>
    <w:multiLevelType w:val="multilevel"/>
    <w:tmpl w:val="B6964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4A54BF"/>
    <w:multiLevelType w:val="hybridMultilevel"/>
    <w:tmpl w:val="EF74D8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30532C"/>
    <w:multiLevelType w:val="hybridMultilevel"/>
    <w:tmpl w:val="14C4F8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585B75"/>
    <w:multiLevelType w:val="hybridMultilevel"/>
    <w:tmpl w:val="E7066B0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645D95"/>
    <w:multiLevelType w:val="hybridMultilevel"/>
    <w:tmpl w:val="2BC0BB5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943B84"/>
    <w:multiLevelType w:val="multilevel"/>
    <w:tmpl w:val="DDAED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8951B8"/>
    <w:multiLevelType w:val="hybridMultilevel"/>
    <w:tmpl w:val="8F44B87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A95ACD"/>
    <w:multiLevelType w:val="multilevel"/>
    <w:tmpl w:val="74204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3984512">
    <w:abstractNumId w:val="1"/>
  </w:num>
  <w:num w:numId="2" w16cid:durableId="1374618009">
    <w:abstractNumId w:val="9"/>
  </w:num>
  <w:num w:numId="3" w16cid:durableId="629290389">
    <w:abstractNumId w:val="13"/>
  </w:num>
  <w:num w:numId="4" w16cid:durableId="397441855">
    <w:abstractNumId w:val="2"/>
  </w:num>
  <w:num w:numId="5" w16cid:durableId="1028262515">
    <w:abstractNumId w:val="11"/>
  </w:num>
  <w:num w:numId="6" w16cid:durableId="2024432636">
    <w:abstractNumId w:val="6"/>
  </w:num>
  <w:num w:numId="7" w16cid:durableId="390688945">
    <w:abstractNumId w:val="0"/>
  </w:num>
  <w:num w:numId="8" w16cid:durableId="2050837259">
    <w:abstractNumId w:val="8"/>
  </w:num>
  <w:num w:numId="9" w16cid:durableId="860976902">
    <w:abstractNumId w:val="7"/>
  </w:num>
  <w:num w:numId="10" w16cid:durableId="678847604">
    <w:abstractNumId w:val="4"/>
  </w:num>
  <w:num w:numId="11" w16cid:durableId="31195278">
    <w:abstractNumId w:val="14"/>
  </w:num>
  <w:num w:numId="12" w16cid:durableId="42146481">
    <w:abstractNumId w:val="12"/>
  </w:num>
  <w:num w:numId="13" w16cid:durableId="11304388">
    <w:abstractNumId w:val="5"/>
  </w:num>
  <w:num w:numId="14" w16cid:durableId="1165587879">
    <w:abstractNumId w:val="10"/>
  </w:num>
  <w:num w:numId="15" w16cid:durableId="11893730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485"/>
    <w:rsid w:val="00124023"/>
    <w:rsid w:val="0016793B"/>
    <w:rsid w:val="0026549E"/>
    <w:rsid w:val="002F10DC"/>
    <w:rsid w:val="003B36A5"/>
    <w:rsid w:val="004239EF"/>
    <w:rsid w:val="00435238"/>
    <w:rsid w:val="00501997"/>
    <w:rsid w:val="005431F9"/>
    <w:rsid w:val="005478FD"/>
    <w:rsid w:val="00594CD6"/>
    <w:rsid w:val="00604EFE"/>
    <w:rsid w:val="00644485"/>
    <w:rsid w:val="0069027F"/>
    <w:rsid w:val="00787B98"/>
    <w:rsid w:val="008F663E"/>
    <w:rsid w:val="00920639"/>
    <w:rsid w:val="00990C7F"/>
    <w:rsid w:val="00996809"/>
    <w:rsid w:val="009D4CB8"/>
    <w:rsid w:val="00A36FA4"/>
    <w:rsid w:val="00AD17C7"/>
    <w:rsid w:val="00B50F66"/>
    <w:rsid w:val="00BD3D5C"/>
    <w:rsid w:val="00C0709B"/>
    <w:rsid w:val="00C50112"/>
    <w:rsid w:val="00C90BF8"/>
    <w:rsid w:val="00CB26B8"/>
    <w:rsid w:val="00CB5540"/>
    <w:rsid w:val="00DB7B2B"/>
    <w:rsid w:val="00DB7D41"/>
    <w:rsid w:val="00E0185D"/>
    <w:rsid w:val="00E972D0"/>
    <w:rsid w:val="00EE4CA9"/>
    <w:rsid w:val="00FD1C74"/>
    <w:rsid w:val="00FE0D03"/>
    <w:rsid w:val="00FE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F8661F"/>
  <w15:chartTrackingRefBased/>
  <w15:docId w15:val="{185C40A2-769D-43F9-836B-3B2EF54B0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485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444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44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44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44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44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444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44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444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444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444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6444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6444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4448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4448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4448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4448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4448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4448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444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444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444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44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444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4448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4448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4448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444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4448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4448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44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485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644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485"/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styleId="Hipervnculo">
    <w:name w:val="Hyperlink"/>
    <w:basedOn w:val="Fuentedeprrafopredeter"/>
    <w:uiPriority w:val="99"/>
    <w:unhideWhenUsed/>
    <w:rsid w:val="005478F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478F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20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CB26B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Laura Semeguen</dc:creator>
  <cp:keywords/>
  <dc:description/>
  <cp:lastModifiedBy>María Laura Semeguen</cp:lastModifiedBy>
  <cp:revision>10</cp:revision>
  <cp:lastPrinted>2025-09-07T13:49:00Z</cp:lastPrinted>
  <dcterms:created xsi:type="dcterms:W3CDTF">2025-09-03T02:11:00Z</dcterms:created>
  <dcterms:modified xsi:type="dcterms:W3CDTF">2025-09-07T13:49:00Z</dcterms:modified>
</cp:coreProperties>
</file>